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1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18" w:val="single"/>
        </w:tblBorders>
        <w:tblLayout w:type="fixed"/>
        <w:tblLook w:val="0400"/>
      </w:tblPr>
      <w:tblGrid>
        <w:gridCol w:w="3227"/>
        <w:gridCol w:w="3893"/>
        <w:gridCol w:w="2168"/>
        <w:tblGridChange w:id="0">
          <w:tblGrid>
            <w:gridCol w:w="3227"/>
            <w:gridCol w:w="3893"/>
            <w:gridCol w:w="21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inistère de l’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ducation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ationale et de la formation professionnelle –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lgerian" w:cs="Algerian" w:eastAsia="Algerian" w:hAnsi="Algeri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color w:val="000000"/>
                <w:u w:val="single"/>
                <w:rtl w:val="0"/>
              </w:rPr>
              <w:t xml:space="preserve">Examen normalisé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lgerian" w:cs="Algerian" w:eastAsia="Algerian" w:hAnsi="Algeri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color w:val="000000"/>
                <w:u w:val="single"/>
                <w:rtl w:val="0"/>
              </w:rPr>
              <w:t xml:space="preserve">Session Janvier 2017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lgerian" w:cs="Algerian" w:eastAsia="Algerian" w:hAnsi="Algerian"/>
                <w:b w:val="1"/>
                <w:color w:val="000000"/>
                <w:u w:val="single"/>
                <w:rtl w:val="0"/>
              </w:rPr>
              <w:t xml:space="preserve">Epreuve de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Niveau: 6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 A.E.P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0"/>
                <w:szCs w:val="20"/>
                <w:rtl w:val="0"/>
              </w:rPr>
              <w:t xml:space="preserve">Durée: 1h30min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TEXTE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7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Comment l’eau est-elle gaspillée ?</w:t>
      </w:r>
    </w:p>
    <w:p w:rsidR="00000000" w:rsidDel="00000000" w:rsidP="00000000" w:rsidRDefault="00000000" w:rsidRPr="00000000" w14:paraId="0000000C">
      <w:pPr>
        <w:ind w:left="17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ans les pays riches, les hommes sont rarement assez attentifs à l’eau et n’ont pas conscience qu’il s’agit d’une ressource précieuse, et l’eau est gaspillée à de nombreux niveaux (en lavant la vaisselle, en laissant couler le robinet inutilement, en lavant les voitures, etc.). Ainsi, en moyenne, un Américain utilise 700 litres d’eau par jour. C’est 4 fois plus que ce qu’utilise un Européen, et 20 fois plus qu’un Africain.   </w:t>
      </w:r>
    </w:p>
    <w:p w:rsidR="00000000" w:rsidDel="00000000" w:rsidP="00000000" w:rsidRDefault="00000000" w:rsidRPr="00000000" w14:paraId="0000000D">
      <w:pPr>
        <w:spacing w:after="0" w:lineRule="auto"/>
        <w:ind w:left="17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 plus, partout dans le monde, les réseaux de distribution et d’assainissement sont mal entretenus, laissant s’échapper entre un quart et la moitié de l’eau transportée.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Microsoft ® Encarta ® 2006. © 1993-2005 Microsoft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0" w:lineRule="auto"/>
        <w:ind w:left="170" w:firstLine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I/ Compréhension :   ( 14points)</w:t>
      </w:r>
    </w:p>
    <w:p w:rsidR="00000000" w:rsidDel="00000000" w:rsidP="00000000" w:rsidRDefault="00000000" w:rsidRPr="00000000" w14:paraId="00000010">
      <w:pPr>
        <w:spacing w:line="300" w:lineRule="auto"/>
        <w:ind w:left="170" w:firstLine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 Quel est le type de ce texte ?    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           </w:t>
      </w:r>
    </w:p>
    <w:p w:rsidR="00000000" w:rsidDel="00000000" w:rsidP="00000000" w:rsidRDefault="00000000" w:rsidRPr="00000000" w14:paraId="00000012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1. narratif        2. Informatif        3.  Prescriptif </w:t>
      </w:r>
    </w:p>
    <w:p w:rsidR="00000000" w:rsidDel="00000000" w:rsidP="00000000" w:rsidRDefault="00000000" w:rsidRPr="00000000" w14:paraId="00000013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quel est le titre du texte?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pts)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4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dans les pays riches est ce que les hommes sont attentifs à l’eau et ont conscience qu’il s’agit d’une ressource précieuse?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pts)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 Comment l’eau est-elle gaspillée dans les pays riches ?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           </w:t>
      </w:r>
    </w:p>
    <w:p w:rsidR="00000000" w:rsidDel="00000000" w:rsidP="00000000" w:rsidRDefault="00000000" w:rsidRPr="00000000" w14:paraId="00000016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 Quelle est la quantité D’eau qui s’échappe à cause des réseaux de distribution mal entretenus ?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pts)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ind w:left="17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 Donne un autre titre au texte. 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2,5 pts)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8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70" w:firstLine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II/Activités réflexives sur la langue: (20pts)</w:t>
      </w:r>
    </w:p>
    <w:p w:rsidR="00000000" w:rsidDel="00000000" w:rsidP="00000000" w:rsidRDefault="00000000" w:rsidRPr="00000000" w14:paraId="0000001A">
      <w:pPr>
        <w:spacing w:line="300" w:lineRule="auto"/>
        <w:ind w:left="170" w:firstLine="0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00" w:lineRule="auto"/>
        <w:ind w:left="170" w:firstLine="0"/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0"/>
        </w:rPr>
        <w:t xml:space="preserve">A/Lexique   :   ( 3 points)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/ Donne les synonymes de :écolier :……………….     –        content : …………..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..…..      (2 pts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70" w:firstLine="0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/ Que signifie :       n.f : ……………………………    adv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  <w:tab/>
        <w:t xml:space="preserve">: ……………….. (1pt)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00" w:lineRule="auto"/>
        <w:ind w:left="170" w:firstLine="0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B/Grammaire   :   ( 6 points)</w:t>
      </w:r>
    </w:p>
    <w:p w:rsidR="00000000" w:rsidDel="00000000" w:rsidP="00000000" w:rsidRDefault="00000000" w:rsidRPr="00000000" w14:paraId="0000001F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1/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Relève une phrase comportant un complément d’objet directe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du texte.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 (1pt)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70" w:firstLine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2/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Souligne le  complément circonstanciel du lieu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u w:val="single"/>
          <w:rtl w:val="0"/>
        </w:rPr>
        <w:t xml:space="preserve">(CCL)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 : (1pt)</w:t>
      </w:r>
    </w:p>
    <w:p w:rsidR="00000000" w:rsidDel="00000000" w:rsidP="00000000" w:rsidRDefault="00000000" w:rsidRPr="00000000" w14:paraId="00000022">
      <w:pPr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« Dans les pays riches, les hommes sont rarement assez attentifs à l’eau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.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3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mets le déterminant juste :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( 2pts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color w:val="000000"/>
          <w:sz w:val="28"/>
          <w:szCs w:val="28"/>
          <w:rtl w:val="0"/>
        </w:rPr>
        <w:t xml:space="preserve">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Devant…….kiosque à journaux, il lisait …….gros titres.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color w:val="000000"/>
          <w:sz w:val="28"/>
          <w:szCs w:val="28"/>
          <w:rtl w:val="0"/>
        </w:rPr>
        <w:t xml:space="preserve">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……….jour- là, il a acheté aussi……..bande dessinée.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Enrichis  la phrase par un ou des compléments. (2pts)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Wingdings 2" w:cs="Wingdings 2" w:eastAsia="Wingdings 2" w:hAnsi="Wingdings 2"/>
          <w:color w:val="000000"/>
          <w:sz w:val="28"/>
          <w:szCs w:val="28"/>
          <w:rtl w:val="0"/>
        </w:rPr>
        <w:t xml:space="preserve">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Mon ami écrit  ……………………………………………………….</w:t>
      </w:r>
    </w:p>
    <w:p w:rsidR="00000000" w:rsidDel="00000000" w:rsidP="00000000" w:rsidRDefault="00000000" w:rsidRPr="00000000" w14:paraId="00000028">
      <w:pPr>
        <w:spacing w:line="300" w:lineRule="auto"/>
        <w:ind w:left="17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C/Conjugaison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: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( 7 points)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Conjugue les verbes au temps indiqué :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( 6pts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Elles ( balayer/ Présent ) les chambres.  …………………….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Tu (essuyer/ Présent) les fenêtres.          …………………….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Il (passer/ Passé récent) un examen.       ………………………..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Nous (ralentir/ Imparfait) au feu rouge.  ………………………..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Vous (aller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/Futur)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au cirque la semaine prochaine. ………………………..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5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L’élève  (écrire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/Futur Proche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la règle.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………………………..</w:t>
      </w:r>
    </w:p>
    <w:p w:rsidR="00000000" w:rsidDel="00000000" w:rsidP="00000000" w:rsidRDefault="00000000" w:rsidRPr="00000000" w14:paraId="00000030">
      <w:pPr>
        <w:spacing w:after="0" w:line="240" w:lineRule="auto"/>
        <w:ind w:left="54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8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b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Relève du texte un verbe à l’infinitif. (1point)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18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………………………………………</w:t>
      </w:r>
    </w:p>
    <w:p w:rsidR="00000000" w:rsidDel="00000000" w:rsidP="00000000" w:rsidRDefault="00000000" w:rsidRPr="00000000" w14:paraId="00000034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D/Orthographe :   (4 points):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Mets les accents :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 (1pt)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Le chateau  est tombe dans l’abime.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Mets au pluriel :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 (1,5pts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carnaval     -       cheval      -       clou      -      jeu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……….. …   -       ………..    -     ………..    -  ……..…..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Mets : la-là –ou –où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 ( 1,5pts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……veille, il était ……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…….ville……j’habite est propre.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PRODUCTION ECRITE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: (10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</w:t>
        <w:tab/>
        <w:t xml:space="preserve">Tu as fait une sortie à la forêt.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Raconte 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rPr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lgeri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5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