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0" w:right="0" w:firstLine="50"/>
        <w:jc w:val="center"/>
        <w:rPr>
          <w:rFonts w:ascii="Sakkal Majalla" w:cs="Sakkal Majalla" w:eastAsia="Sakkal Majalla" w:hAnsi="Sakkal Majalla"/>
          <w:b w:val="0"/>
          <w:sz w:val="6"/>
          <w:szCs w:val="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59730" cy="6597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65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50"/>
        <w:jc w:val="left"/>
        <w:rPr>
          <w:rFonts w:ascii="Sakkal Majalla" w:cs="Sakkal Majalla" w:eastAsia="Sakkal Majalla" w:hAnsi="Sakkal Majalla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0"/>
        <w:gridCol w:w="314"/>
        <w:gridCol w:w="2817"/>
        <w:gridCol w:w="342"/>
        <w:gridCol w:w="2514"/>
        <w:gridCol w:w="328"/>
        <w:gridCol w:w="2670"/>
        <w:tblGridChange w:id="0">
          <w:tblGrid>
            <w:gridCol w:w="2450"/>
            <w:gridCol w:w="314"/>
            <w:gridCol w:w="2817"/>
            <w:gridCol w:w="342"/>
            <w:gridCol w:w="2514"/>
            <w:gridCol w:w="328"/>
            <w:gridCol w:w="267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3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الأستاذ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التأجير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الموسم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0"/>
              </w:rPr>
              <w:t xml:space="preserve">2022/2021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right" w:leader="none" w:pos="748"/>
                <w:tab w:val="left" w:leader="none" w:pos="6210"/>
              </w:tabs>
              <w:bidi w:val="1"/>
              <w:ind w:left="0" w:right="-440" w:firstLine="0"/>
              <w:jc w:val="both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right" w:leader="none" w:pos="748"/>
                <w:tab w:val="left" w:leader="none" w:pos="6210"/>
              </w:tabs>
              <w:bidi w:val="1"/>
              <w:ind w:left="2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–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الفوجان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2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 +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6210"/>
        </w:tabs>
        <w:bidi w:val="1"/>
        <w:ind w:left="0" w:right="0" w:firstLine="0"/>
        <w:jc w:val="left"/>
        <w:rPr>
          <w:rFonts w:ascii="Sakkal Majalla" w:cs="Sakkal Majalla" w:eastAsia="Sakkal Majalla" w:hAnsi="Sakkal Majalla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6210"/>
        </w:tabs>
        <w:bidi w:val="1"/>
        <w:ind w:left="0" w:right="0" w:firstLine="0"/>
        <w:jc w:val="center"/>
        <w:rPr>
          <w:rFonts w:ascii="Rakkas" w:cs="Rakkas" w:eastAsia="Rakkas" w:hAnsi="Rakkas"/>
          <w:sz w:val="6"/>
          <w:szCs w:val="6"/>
          <w:vertAlign w:val="baseline"/>
        </w:rPr>
      </w:pP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استعمال</w:t>
      </w: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Rakkas" w:cs="Rakkas" w:eastAsia="Rakkas" w:hAnsi="Rakkas"/>
          <w:sz w:val="28"/>
          <w:szCs w:val="28"/>
          <w:vertAlign w:val="baseline"/>
          <w:rtl w:val="1"/>
        </w:rPr>
        <w:t xml:space="preserve">الزمن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6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"/>
        <w:gridCol w:w="521"/>
        <w:gridCol w:w="280"/>
        <w:gridCol w:w="327"/>
        <w:gridCol w:w="416"/>
        <w:gridCol w:w="1311"/>
        <w:gridCol w:w="1619"/>
        <w:gridCol w:w="1529"/>
        <w:gridCol w:w="1546"/>
        <w:gridCol w:w="1109"/>
        <w:gridCol w:w="762"/>
        <w:gridCol w:w="2186"/>
        <w:tblGridChange w:id="0">
          <w:tblGrid>
            <w:gridCol w:w="20"/>
            <w:gridCol w:w="521"/>
            <w:gridCol w:w="280"/>
            <w:gridCol w:w="327"/>
            <w:gridCol w:w="416"/>
            <w:gridCol w:w="1311"/>
            <w:gridCol w:w="1619"/>
            <w:gridCol w:w="1529"/>
            <w:gridCol w:w="1546"/>
            <w:gridCol w:w="1109"/>
            <w:gridCol w:w="762"/>
            <w:gridCol w:w="2186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gridSpan w:val="4"/>
            <w:shd w:fill="fbe4d5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الأيام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الاثنيـــن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الثلاثـــاء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الأربعـــاء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الخميـــس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الجمعـــة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vertAlign w:val="baseline"/>
                <w:rtl w:val="1"/>
              </w:rPr>
              <w:t xml:space="preserve">السبــت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554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4"/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تسلسل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4"/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1414"/>
              </w:tabs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color w:val="ffffff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الصباحية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08H30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10H45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مسترسل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"25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شفهي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1-2-3-4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الحصيلة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5)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1-2-3-4)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الأسدوس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5) -55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وتحويل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إملاء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15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be4d5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11H00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13H10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مسترسل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) "25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شفهي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1-2-3-4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الحصيلة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5)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1-2-3-4)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الأسدوس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5) -55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وتحويل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إملاء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60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20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الأفواج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2"/>
                <w:szCs w:val="22"/>
                <w:vertAlign w:val="baseline"/>
                <w:rtl w:val="1"/>
              </w:rPr>
              <w:t xml:space="preserve">الزوال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13H30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15H45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 "30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أمازيغية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التكوين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المستمر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60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4b083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45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6"/>
                <w:szCs w:val="16"/>
                <w:vertAlign w:val="baseline"/>
                <w:rtl w:val="0"/>
              </w:rPr>
              <w:t xml:space="preserve">15 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16H00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bidi w:val="1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0"/>
              </w:rPr>
              <w:t xml:space="preserve">18H10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 "30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شعري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 "25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تراكيب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تعبير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كتابي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45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4b083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5dce4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4b083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1-2-3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قسط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5dce4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تزكية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عقيدة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1/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2/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استجابة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3/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4) 40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B4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25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5dce4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4b083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ind w:left="0" w:right="0" w:firstLine="0"/>
              <w:jc w:val="center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بدنية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 50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bidi w:val="1"/>
        <w:ind w:left="0" w:right="0" w:firstLine="0"/>
        <w:jc w:val="center"/>
        <w:rPr>
          <w:rFonts w:ascii="Sakkal Majalla" w:cs="Sakkal Majalla" w:eastAsia="Sakkal Majalla" w:hAnsi="Sakkal Majall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الأستاذ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: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المدير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: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المفتش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142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Sakkal Majalla"/>
  <w:font w:name="Rakka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kka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